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w:t>
      </w: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of patient </w:t>
      </w:r>
      <w:proofErr w:type="gramStart"/>
      <w:r w:rsidRPr="007E3C8A">
        <w:rPr>
          <w:rFonts w:ascii="Arial" w:hAnsi="Arial" w:cs="Arial"/>
          <w:sz w:val="24"/>
          <w:szCs w:val="24"/>
        </w:rPr>
        <w:t>records;</w:t>
      </w:r>
      <w:proofErr w:type="gramEnd"/>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Ensuring the quality of your care and the best clinical outcomes are achieved through clinical audit and retrospective </w:t>
      </w:r>
      <w:proofErr w:type="gramStart"/>
      <w:r w:rsidRPr="007E3C8A">
        <w:rPr>
          <w:rFonts w:ascii="Arial" w:hAnsi="Arial" w:cs="Arial"/>
          <w:sz w:val="24"/>
          <w:szCs w:val="24"/>
        </w:rPr>
        <w:t>review;</w:t>
      </w:r>
      <w:proofErr w:type="gramEnd"/>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proofErr w:type="gramStart"/>
      <w:r w:rsidRPr="007E3C8A">
        <w:rPr>
          <w:rFonts w:ascii="Arial" w:hAnsi="Arial" w:cs="Arial"/>
          <w:sz w:val="24"/>
          <w:szCs w:val="24"/>
        </w:rPr>
        <w:t>]</w:t>
      </w:r>
      <w:r w:rsidRPr="00517726">
        <w:rPr>
          <w:rFonts w:ascii="Arial" w:hAnsi="Arial" w:cs="Arial"/>
          <w:sz w:val="24"/>
          <w:szCs w:val="24"/>
        </w:rPr>
        <w:t>;</w:t>
      </w:r>
      <w:proofErr w:type="gramEnd"/>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67195E1C" w:rsidR="00F16AEB" w:rsidRPr="007E3C8A" w:rsidRDefault="004C2F42" w:rsidP="006E559B">
      <w:pPr>
        <w:spacing w:after="200" w:line="276" w:lineRule="auto"/>
        <w:jc w:val="both"/>
        <w:rPr>
          <w:rFonts w:ascii="Arial" w:eastAsia="Calibri" w:hAnsi="Arial" w:cs="Arial"/>
          <w:sz w:val="24"/>
          <w:szCs w:val="24"/>
        </w:rPr>
      </w:pPr>
      <w:r>
        <w:rPr>
          <w:rFonts w:ascii="Arial" w:eastAsia="Calibri" w:hAnsi="Arial" w:cs="Arial"/>
          <w:sz w:val="24"/>
          <w:szCs w:val="24"/>
        </w:rPr>
        <w:lastRenderedPageBreak/>
        <w:t>Dr Palacin Surgery</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3D1DC0"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3D1DC0"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w:t>
      </w:r>
      <w:proofErr w:type="gramStart"/>
      <w:r w:rsidRPr="007E3C8A">
        <w:rPr>
          <w:rFonts w:ascii="Arial" w:eastAsia="Calibri" w:hAnsi="Arial" w:cs="Arial"/>
          <w:sz w:val="24"/>
          <w:szCs w:val="24"/>
        </w:rPr>
        <w:t>have to</w:t>
      </w:r>
      <w:proofErr w:type="gramEnd"/>
      <w:r w:rsidRPr="007E3C8A">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Protect your vital </w:t>
      </w:r>
      <w:proofErr w:type="gramStart"/>
      <w:r w:rsidRPr="005919C5">
        <w:rPr>
          <w:rFonts w:ascii="Arial" w:hAnsi="Arial" w:cs="Arial"/>
          <w:sz w:val="24"/>
          <w:szCs w:val="24"/>
        </w:rPr>
        <w:t>interests;</w:t>
      </w:r>
      <w:proofErr w:type="gramEnd"/>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w:t>
      </w:r>
      <w:proofErr w:type="gramStart"/>
      <w:r w:rsidRPr="005919C5">
        <w:rPr>
          <w:rFonts w:ascii="Arial" w:hAnsi="Arial" w:cs="Arial"/>
          <w:sz w:val="24"/>
          <w:szCs w:val="24"/>
        </w:rPr>
        <w:t>adult;</w:t>
      </w:r>
      <w:proofErr w:type="gramEnd"/>
      <w:r w:rsidRPr="005919C5">
        <w:rPr>
          <w:rFonts w:ascii="Arial" w:hAnsi="Arial" w:cs="Arial"/>
          <w:sz w:val="24"/>
          <w:szCs w:val="24"/>
        </w:rPr>
        <w:t xml:space="preserve">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Perform tasks in the public’s </w:t>
      </w:r>
      <w:proofErr w:type="gramStart"/>
      <w:r w:rsidRPr="005919C5">
        <w:rPr>
          <w:rFonts w:ascii="Arial" w:hAnsi="Arial" w:cs="Arial"/>
          <w:sz w:val="24"/>
          <w:szCs w:val="24"/>
        </w:rPr>
        <w:t>interest;</w:t>
      </w:r>
      <w:proofErr w:type="gramEnd"/>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proofErr w:type="gramStart"/>
      <w:r w:rsidRPr="007E3C8A">
        <w:rPr>
          <w:rFonts w:ascii="Arial" w:hAnsi="Arial" w:cs="Arial"/>
          <w:sz w:val="24"/>
          <w:szCs w:val="24"/>
        </w:rPr>
        <w:t>In order to</w:t>
      </w:r>
      <w:proofErr w:type="gramEnd"/>
      <w:r w:rsidRPr="007E3C8A">
        <w:rPr>
          <w:rFonts w:ascii="Arial" w:hAnsi="Arial" w:cs="Arial"/>
          <w:sz w:val="24"/>
          <w:szCs w:val="24"/>
        </w:rPr>
        <w:t xml:space="preserve">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w:t>
      </w:r>
      <w:proofErr w:type="gramStart"/>
      <w:r w:rsidRPr="007E3C8A">
        <w:rPr>
          <w:rFonts w:ascii="Arial" w:hAnsi="Arial" w:cs="Arial"/>
          <w:sz w:val="24"/>
          <w:szCs w:val="24"/>
        </w:rPr>
        <w:t>services</w:t>
      </w:r>
      <w:proofErr w:type="gramEnd"/>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lastRenderedPageBreak/>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w:t>
      </w:r>
      <w:proofErr w:type="gramStart"/>
      <w:r w:rsidRPr="00BA3842">
        <w:rPr>
          <w:rFonts w:ascii="Arial" w:hAnsi="Arial" w:cs="Arial"/>
          <w:iCs/>
          <w:sz w:val="24"/>
          <w:szCs w:val="24"/>
        </w:rPr>
        <w:t>in order to</w:t>
      </w:r>
      <w:proofErr w:type="gramEnd"/>
      <w:r w:rsidRPr="00BA3842">
        <w:rPr>
          <w:rFonts w:ascii="Arial" w:hAnsi="Arial" w:cs="Arial"/>
          <w:iCs/>
          <w:sz w:val="24"/>
          <w:szCs w:val="24"/>
        </w:rPr>
        <w:t xml:space="preserve">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38938945" w14:textId="164AD36B" w:rsidR="005F00E4" w:rsidRDefault="009151C4" w:rsidP="004C2F42">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4C2F42">
        <w:rPr>
          <w:rFonts w:ascii="Arial" w:hAnsi="Arial" w:cs="Arial"/>
          <w:bCs/>
          <w:sz w:val="24"/>
          <w:szCs w:val="24"/>
        </w:rPr>
        <w:t>Southend East</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4F9D5FF9" w14:textId="7298A488"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Dr Palacin</w:t>
      </w:r>
    </w:p>
    <w:p w14:paraId="64ECF947" w14:textId="66023F57"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North Shoebury</w:t>
      </w:r>
    </w:p>
    <w:p w14:paraId="7F44E5B0" w14:textId="6505D902"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Shaftesbury</w:t>
      </w:r>
    </w:p>
    <w:p w14:paraId="2C63150B" w14:textId="322FC821"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Thorpe Bay</w:t>
      </w:r>
    </w:p>
    <w:p w14:paraId="6E1D5D92" w14:textId="78B9A599" w:rsid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Central</w:t>
      </w:r>
    </w:p>
    <w:p w14:paraId="0512CADB" w14:textId="504C5F89" w:rsidR="004C2F42" w:rsidRPr="004C2F42" w:rsidRDefault="004C2F42" w:rsidP="004C2F42">
      <w:pPr>
        <w:pStyle w:val="ListParagraph"/>
        <w:numPr>
          <w:ilvl w:val="0"/>
          <w:numId w:val="50"/>
        </w:numPr>
        <w:spacing w:after="160" w:line="256" w:lineRule="auto"/>
        <w:jc w:val="both"/>
        <w:rPr>
          <w:rFonts w:ascii="Arial" w:hAnsi="Arial" w:cs="Arial"/>
          <w:bCs/>
        </w:rPr>
      </w:pPr>
      <w:r>
        <w:rPr>
          <w:rFonts w:ascii="Arial" w:hAnsi="Arial" w:cs="Arial"/>
          <w:bCs/>
        </w:rPr>
        <w:t>Dr Kumar</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30A1E8B9"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w:t>
      </w:r>
      <w:r w:rsidR="00C45467" w:rsidRPr="00843FBD">
        <w:rPr>
          <w:rFonts w:ascii="Arial" w:hAnsi="Arial" w:cs="Arial"/>
          <w:bCs/>
          <w:sz w:val="24"/>
          <w:szCs w:val="24"/>
        </w:rPr>
        <w:lastRenderedPageBreak/>
        <w:t xml:space="preserve">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843FBD" w:rsidRDefault="00133589" w:rsidP="006E559B">
      <w:pPr>
        <w:numPr>
          <w:ilvl w:val="0"/>
          <w:numId w:val="4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005DD59F" w:rsidR="0079224E" w:rsidRPr="00843FBD" w:rsidRDefault="003917AA"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 e-Consult</w:t>
      </w:r>
    </w:p>
    <w:p w14:paraId="50869DF4" w14:textId="32FDA9DE" w:rsidR="0079224E"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Online / Video Consultation </w:t>
      </w:r>
    </w:p>
    <w:p w14:paraId="486A7999" w14:textId="7D22CDEE" w:rsidR="00C0430E" w:rsidRPr="006C577B" w:rsidRDefault="006C577B" w:rsidP="00C0430E">
      <w:pPr>
        <w:numPr>
          <w:ilvl w:val="0"/>
          <w:numId w:val="43"/>
        </w:numPr>
        <w:spacing w:after="160" w:line="256" w:lineRule="auto"/>
        <w:jc w:val="both"/>
        <w:rPr>
          <w:rFonts w:ascii="Arial" w:hAnsi="Arial" w:cs="Arial"/>
          <w:bCs/>
          <w:sz w:val="24"/>
          <w:szCs w:val="24"/>
        </w:rPr>
      </w:pPr>
      <w:proofErr w:type="spellStart"/>
      <w:r w:rsidRPr="006C577B">
        <w:rPr>
          <w:rFonts w:ascii="Arial" w:hAnsi="Arial" w:cs="Arial"/>
          <w:bCs/>
          <w:sz w:val="24"/>
          <w:szCs w:val="24"/>
        </w:rPr>
        <w:t>iGPR</w:t>
      </w:r>
      <w:proofErr w:type="spellEnd"/>
    </w:p>
    <w:p w14:paraId="3B4328FC" w14:textId="572EAA05" w:rsidR="006C577B" w:rsidRPr="00874582" w:rsidRDefault="006C577B" w:rsidP="40EDABCB">
      <w:pPr>
        <w:pStyle w:val="ListParagraph"/>
        <w:numPr>
          <w:ilvl w:val="0"/>
          <w:numId w:val="49"/>
        </w:numPr>
        <w:spacing w:after="160" w:line="256" w:lineRule="auto"/>
        <w:jc w:val="both"/>
        <w:rPr>
          <w:rFonts w:ascii="Arial" w:hAnsi="Arial" w:cs="Arial"/>
        </w:rPr>
      </w:pPr>
      <w:r w:rsidRPr="40EDABCB">
        <w:rPr>
          <w:rFonts w:ascii="Arial" w:hAnsi="Arial" w:cs="Arial"/>
          <w:color w:val="000000" w:themeColor="text1"/>
        </w:rPr>
        <w:t xml:space="preserve">Your medical record will be shared in order that reports can be provided to agencies such as insurance companies or solicitors, or to respond to the right </w:t>
      </w:r>
      <w:r w:rsidRPr="40EDABCB">
        <w:rPr>
          <w:rFonts w:ascii="Arial" w:hAnsi="Arial" w:cs="Arial"/>
          <w:color w:val="000000" w:themeColor="text1"/>
        </w:rPr>
        <w:lastRenderedPageBreak/>
        <w:t>of access. You will be given the opportunity to opt-out of sharing your record for this purpose.</w:t>
      </w:r>
    </w:p>
    <w:p w14:paraId="343D586F" w14:textId="70770624" w:rsidR="00874582" w:rsidRPr="00874582" w:rsidRDefault="00874582" w:rsidP="40EDABCB">
      <w:pPr>
        <w:pStyle w:val="ListParagraph"/>
        <w:numPr>
          <w:ilvl w:val="0"/>
          <w:numId w:val="49"/>
        </w:numPr>
        <w:spacing w:after="160" w:line="256" w:lineRule="auto"/>
        <w:jc w:val="both"/>
        <w:rPr>
          <w:rFonts w:ascii="Arial" w:hAnsi="Arial" w:cs="Arial"/>
        </w:rPr>
      </w:pPr>
      <w:r>
        <w:rPr>
          <w:rFonts w:ascii="Arial" w:hAnsi="Arial" w:cs="Arial"/>
          <w:color w:val="000000" w:themeColor="text1"/>
        </w:rPr>
        <w:t xml:space="preserve">X-on Cloud Based Telephony </w:t>
      </w:r>
    </w:p>
    <w:p w14:paraId="21337922" w14:textId="3FE58E3A" w:rsidR="00874582" w:rsidRPr="006C577B" w:rsidRDefault="00874582" w:rsidP="40EDABCB">
      <w:pPr>
        <w:pStyle w:val="ListParagraph"/>
        <w:numPr>
          <w:ilvl w:val="0"/>
          <w:numId w:val="49"/>
        </w:numPr>
        <w:spacing w:after="160" w:line="256" w:lineRule="auto"/>
        <w:jc w:val="both"/>
        <w:rPr>
          <w:rFonts w:ascii="Arial" w:hAnsi="Arial" w:cs="Arial"/>
        </w:rPr>
      </w:pPr>
      <w:r>
        <w:rPr>
          <w:rFonts w:ascii="Arial" w:hAnsi="Arial" w:cs="Arial"/>
          <w:color w:val="000000" w:themeColor="text1"/>
        </w:rPr>
        <w:t>Cal</w:t>
      </w:r>
      <w:r w:rsidR="003D1DC0">
        <w:rPr>
          <w:rFonts w:ascii="Arial" w:hAnsi="Arial" w:cs="Arial"/>
          <w:color w:val="000000" w:themeColor="text1"/>
        </w:rPr>
        <w:t xml:space="preserve">l recording is managed in line with DPA &amp; Data Retention requirements.  X-on will be a data processor of the Practice </w:t>
      </w:r>
    </w:p>
    <w:p w14:paraId="301D45BF" w14:textId="054561A1" w:rsidR="00825BA6" w:rsidRPr="00843FBD" w:rsidRDefault="00825BA6" w:rsidP="40EDABCB">
      <w:pPr>
        <w:spacing w:after="160" w:line="256" w:lineRule="auto"/>
        <w:jc w:val="both"/>
        <w:rPr>
          <w:rFonts w:ascii="Arial" w:hAnsi="Arial" w:cs="Arial"/>
          <w:sz w:val="24"/>
          <w:szCs w:val="24"/>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3D1DC0"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w:t>
      </w:r>
      <w:proofErr w:type="gramStart"/>
      <w:r w:rsidRPr="007E3C8A">
        <w:rPr>
          <w:rFonts w:ascii="Arial" w:hAnsi="Arial" w:cs="Arial"/>
          <w:sz w:val="24"/>
          <w:szCs w:val="24"/>
        </w:rPr>
        <w:t>particular instance</w:t>
      </w:r>
      <w:proofErr w:type="gramEnd"/>
      <w:r w:rsidRPr="007E3C8A">
        <w:rPr>
          <w:rFonts w:ascii="Arial" w:hAnsi="Arial" w:cs="Arial"/>
          <w:sz w:val="24"/>
          <w:szCs w:val="24"/>
        </w:rPr>
        <w:t xml:space="preserv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health and care needs so we can </w:t>
      </w:r>
      <w:proofErr w:type="gramStart"/>
      <w:r w:rsidRPr="007E3C8A">
        <w:rPr>
          <w:rFonts w:ascii="Arial" w:hAnsi="Arial" w:cs="Arial"/>
          <w:bCs/>
          <w:sz w:val="24"/>
          <w:szCs w:val="24"/>
        </w:rPr>
        <w:t>take action</w:t>
      </w:r>
      <w:proofErr w:type="gramEnd"/>
      <w:r w:rsidRPr="007E3C8A">
        <w:rPr>
          <w:rFonts w:ascii="Arial" w:hAnsi="Arial" w:cs="Arial"/>
          <w:bCs/>
          <w:sz w:val="24"/>
          <w:szCs w:val="24"/>
        </w:rPr>
        <w:t xml:space="preserve"> in tailoring better care and support </w:t>
      </w:r>
      <w:r w:rsidRPr="007E3C8A">
        <w:rPr>
          <w:rFonts w:ascii="Arial" w:hAnsi="Arial" w:cs="Arial"/>
          <w:bCs/>
          <w:sz w:val="24"/>
          <w:szCs w:val="24"/>
        </w:rPr>
        <w:lastRenderedPageBreak/>
        <w:t xml:space="preserve">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proofErr w:type="gramStart"/>
      <w:r w:rsidRPr="007E3C8A">
        <w:rPr>
          <w:rFonts w:ascii="Arial" w:hAnsi="Arial" w:cs="Arial"/>
          <w:bCs/>
          <w:sz w:val="24"/>
          <w:szCs w:val="24"/>
        </w:rPr>
        <w:t>In order to</w:t>
      </w:r>
      <w:proofErr w:type="gramEnd"/>
      <w:r w:rsidRPr="007E3C8A">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lastRenderedPageBreak/>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will become Data Controllers </w:t>
      </w:r>
      <w:proofErr w:type="gramStart"/>
      <w:r w:rsidRPr="005919C5">
        <w:rPr>
          <w:rFonts w:ascii="Arial" w:hAnsi="Arial" w:cs="Arial"/>
          <w:bCs/>
          <w:sz w:val="24"/>
          <w:szCs w:val="24"/>
        </w:rPr>
        <w:t>in their own right for</w:t>
      </w:r>
      <w:proofErr w:type="gramEnd"/>
      <w:r w:rsidRPr="005919C5">
        <w:rPr>
          <w:rFonts w:ascii="Arial" w:hAnsi="Arial" w:cs="Arial"/>
          <w:bCs/>
          <w:sz w:val="24"/>
          <w:szCs w:val="24"/>
        </w:rPr>
        <w:t xml:space="preserve">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lastRenderedPageBreak/>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411C8096" w14:textId="21121709" w:rsidR="00FE4CC1" w:rsidRPr="004C2F42" w:rsidRDefault="004C2F42" w:rsidP="006E559B">
      <w:pPr>
        <w:spacing w:after="160" w:line="256" w:lineRule="auto"/>
        <w:jc w:val="both"/>
        <w:rPr>
          <w:rFonts w:ascii="Arial" w:hAnsi="Arial" w:cs="Arial"/>
          <w:sz w:val="24"/>
          <w:szCs w:val="24"/>
        </w:rPr>
      </w:pPr>
      <w:r w:rsidRPr="004C2F42">
        <w:rPr>
          <w:rFonts w:ascii="Arial" w:hAnsi="Arial" w:cs="Arial"/>
          <w:sz w:val="24"/>
          <w:szCs w:val="24"/>
        </w:rPr>
        <w:t>Phillipa Clark</w:t>
      </w:r>
    </w:p>
    <w:p w14:paraId="7D7DC26C" w14:textId="58443E31" w:rsidR="00FE4CC1" w:rsidRPr="004C2F42" w:rsidRDefault="004C2F42" w:rsidP="006E559B">
      <w:pPr>
        <w:spacing w:after="160" w:line="256" w:lineRule="auto"/>
        <w:jc w:val="both"/>
        <w:rPr>
          <w:rFonts w:ascii="Arial" w:hAnsi="Arial" w:cs="Arial"/>
          <w:sz w:val="24"/>
          <w:szCs w:val="24"/>
        </w:rPr>
      </w:pPr>
      <w:r>
        <w:rPr>
          <w:rFonts w:ascii="Arial" w:hAnsi="Arial" w:cs="Arial"/>
          <w:sz w:val="24"/>
          <w:szCs w:val="24"/>
        </w:rPr>
        <w:t>Shoebury Health Centre</w:t>
      </w:r>
    </w:p>
    <w:p w14:paraId="090B36EF" w14:textId="5E58A018" w:rsidR="00517726" w:rsidRDefault="00517726" w:rsidP="006E559B">
      <w:pPr>
        <w:spacing w:after="160" w:line="256" w:lineRule="auto"/>
        <w:jc w:val="both"/>
        <w:rPr>
          <w:rFonts w:ascii="Arial" w:hAnsi="Arial" w:cs="Arial"/>
          <w:sz w:val="24"/>
          <w:szCs w:val="24"/>
        </w:rPr>
      </w:pPr>
      <w:r w:rsidRPr="004C2F42">
        <w:rPr>
          <w:rFonts w:ascii="Arial" w:hAnsi="Arial" w:cs="Arial"/>
          <w:sz w:val="24"/>
          <w:szCs w:val="24"/>
        </w:rPr>
        <w:t>Email address:</w:t>
      </w:r>
      <w:r>
        <w:rPr>
          <w:rFonts w:ascii="Arial" w:hAnsi="Arial" w:cs="Arial"/>
          <w:sz w:val="24"/>
          <w:szCs w:val="24"/>
        </w:rPr>
        <w:t xml:space="preserve"> </w:t>
      </w:r>
      <w:r w:rsidR="004C2F42">
        <w:rPr>
          <w:rFonts w:ascii="Arial" w:hAnsi="Arial" w:cs="Arial"/>
          <w:sz w:val="24"/>
          <w:szCs w:val="24"/>
        </w:rPr>
        <w:t>Drpalacin.surgery@nhs.net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lastRenderedPageBreak/>
        <w:t>To contact the DPO, please use the following email address:</w:t>
      </w:r>
    </w:p>
    <w:p w14:paraId="4D9E190B" w14:textId="02C8A4DF" w:rsidR="00976D2F" w:rsidRDefault="003D1DC0"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the event that</w:t>
      </w:r>
      <w:proofErr w:type="gramEnd"/>
      <w:r w:rsidRPr="005919C5">
        <w:rPr>
          <w:rFonts w:ascii="Arial" w:hAnsi="Arial" w:cs="Arial"/>
          <w:bCs/>
          <w:sz w:val="24"/>
          <w:szCs w:val="24"/>
        </w:rPr>
        <w:t xml:space="preserve">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47E6AD53" w:rsidR="00517726" w:rsidRPr="005919C5" w:rsidRDefault="004C2F42" w:rsidP="006E559B">
      <w:pPr>
        <w:spacing w:after="160" w:line="256" w:lineRule="auto"/>
        <w:jc w:val="both"/>
        <w:rPr>
          <w:rFonts w:ascii="Arial" w:hAnsi="Arial" w:cs="Arial"/>
          <w:bCs/>
          <w:sz w:val="24"/>
          <w:szCs w:val="24"/>
        </w:rPr>
      </w:pPr>
      <w:r>
        <w:rPr>
          <w:rFonts w:ascii="Arial" w:hAnsi="Arial" w:cs="Arial"/>
          <w:bCs/>
          <w:sz w:val="24"/>
          <w:szCs w:val="24"/>
        </w:rPr>
        <w:t>drpalacin.surgery@nhs.net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5378F76A" w14:textId="23BFC542" w:rsidR="009C39F2" w:rsidRDefault="003D1DC0"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C743" w14:textId="77777777" w:rsidR="007A6DBB" w:rsidRDefault="007A6DBB">
      <w:r>
        <w:separator/>
      </w:r>
    </w:p>
  </w:endnote>
  <w:endnote w:type="continuationSeparator" w:id="0">
    <w:p w14:paraId="41E4B9CF" w14:textId="77777777" w:rsidR="007A6DBB" w:rsidRDefault="007A6DBB">
      <w:r>
        <w:continuationSeparator/>
      </w:r>
    </w:p>
  </w:endnote>
  <w:endnote w:type="continuationNotice" w:id="1">
    <w:p w14:paraId="1B234DC0"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325B" w14:textId="77777777" w:rsidR="00FE5A81" w:rsidRDefault="00FE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2959B" w14:textId="77777777" w:rsidR="007A6DBB" w:rsidRDefault="007A6DBB">
      <w:r>
        <w:separator/>
      </w:r>
    </w:p>
  </w:footnote>
  <w:footnote w:type="continuationSeparator" w:id="0">
    <w:p w14:paraId="776021E4" w14:textId="77777777" w:rsidR="007A6DBB" w:rsidRDefault="007A6DBB">
      <w:r>
        <w:continuationSeparator/>
      </w:r>
    </w:p>
  </w:footnote>
  <w:footnote w:type="continuationNotice" w:id="1">
    <w:p w14:paraId="49DA55B9"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B42F" w14:textId="77777777" w:rsidR="00FE5A81" w:rsidRDefault="00FE5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CECC" w14:textId="77777777" w:rsidR="00FE5A81" w:rsidRDefault="00FE5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54BF" w14:textId="17F18C75" w:rsidR="00A60426" w:rsidRPr="006738F3" w:rsidRDefault="00FE5A81">
    <w:pPr>
      <w:pStyle w:val="Header"/>
      <w:rPr>
        <w:rFonts w:ascii="Arial" w:hAnsi="Arial" w:cs="Arial"/>
        <w:sz w:val="24"/>
        <w:szCs w:val="24"/>
      </w:rPr>
    </w:pPr>
    <w:r w:rsidRPr="00FE5A81">
      <w:rPr>
        <w:rFonts w:ascii="Arial" w:hAnsi="Arial" w:cs="Arial"/>
        <w:b/>
        <w:bCs/>
        <w:sz w:val="28"/>
        <w:szCs w:val="28"/>
      </w:rPr>
      <w:t>Dr Palacin Surgery</w:t>
    </w:r>
    <w:r w:rsidR="006738F3" w:rsidRPr="00FE5A81">
      <w:rPr>
        <w:rFonts w:ascii="Arial" w:hAnsi="Arial" w:cs="Arial"/>
        <w:b/>
        <w:bCs/>
        <w:sz w:val="28"/>
        <w:szCs w:val="28"/>
      </w:rPr>
      <w:ptab w:relativeTo="margin" w:alignment="right" w:leader="none"/>
    </w:r>
    <w:r w:rsidR="006738F3" w:rsidRPr="006738F3">
      <w:rPr>
        <w:rFonts w:ascii="Arial" w:hAnsi="Arial" w:cs="Arial"/>
        <w:sz w:val="24"/>
        <w:szCs w:val="24"/>
      </w:rPr>
      <w:t xml:space="preserve">: </w:t>
    </w:r>
  </w:p>
  <w:p w14:paraId="3CDD16CC" w14:textId="6BFF5F5D" w:rsidR="006738F3" w:rsidRPr="006738F3" w:rsidRDefault="006738F3">
    <w:pPr>
      <w:pStyle w:val="Header"/>
      <w:rPr>
        <w:rFonts w:ascii="Arial" w:hAnsi="Arial" w:cs="Arial"/>
        <w:sz w:val="24"/>
        <w:szCs w:val="24"/>
      </w:rPr>
    </w:pPr>
    <w:r w:rsidRPr="006738F3">
      <w:rPr>
        <w:rFonts w:ascii="Arial" w:hAnsi="Arial" w:cs="Arial"/>
        <w:sz w:val="24"/>
        <w:szCs w:val="24"/>
      </w:rPr>
      <w:ptab w:relativeTo="margin" w:alignment="right" w:leader="none"/>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01177B"/>
    <w:multiLevelType w:val="hybridMultilevel"/>
    <w:tmpl w:val="DE3C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7495619">
    <w:abstractNumId w:val="0"/>
  </w:num>
  <w:num w:numId="2" w16cid:durableId="575090388">
    <w:abstractNumId w:val="33"/>
  </w:num>
  <w:num w:numId="3" w16cid:durableId="1622303374">
    <w:abstractNumId w:val="23"/>
  </w:num>
  <w:num w:numId="4" w16cid:durableId="330959565">
    <w:abstractNumId w:val="19"/>
  </w:num>
  <w:num w:numId="5" w16cid:durableId="1874226851">
    <w:abstractNumId w:val="27"/>
  </w:num>
  <w:num w:numId="6" w16cid:durableId="883558693">
    <w:abstractNumId w:val="12"/>
  </w:num>
  <w:num w:numId="7" w16cid:durableId="610480125">
    <w:abstractNumId w:val="8"/>
  </w:num>
  <w:num w:numId="8" w16cid:durableId="2125340087">
    <w:abstractNumId w:val="24"/>
  </w:num>
  <w:num w:numId="9" w16cid:durableId="600069889">
    <w:abstractNumId w:val="14"/>
  </w:num>
  <w:num w:numId="10" w16cid:durableId="48499266">
    <w:abstractNumId w:val="13"/>
  </w:num>
  <w:num w:numId="11" w16cid:durableId="1271815915">
    <w:abstractNumId w:val="18"/>
  </w:num>
  <w:num w:numId="12" w16cid:durableId="1853951993">
    <w:abstractNumId w:val="31"/>
  </w:num>
  <w:num w:numId="13" w16cid:durableId="388652170">
    <w:abstractNumId w:val="30"/>
  </w:num>
  <w:num w:numId="14" w16cid:durableId="753670347">
    <w:abstractNumId w:val="21"/>
  </w:num>
  <w:num w:numId="15" w16cid:durableId="709694411">
    <w:abstractNumId w:val="45"/>
  </w:num>
  <w:num w:numId="16" w16cid:durableId="124323295">
    <w:abstractNumId w:val="6"/>
  </w:num>
  <w:num w:numId="17" w16cid:durableId="1817991356">
    <w:abstractNumId w:val="34"/>
  </w:num>
  <w:num w:numId="18" w16cid:durableId="1019821684">
    <w:abstractNumId w:val="7"/>
  </w:num>
  <w:num w:numId="19" w16cid:durableId="1068573023">
    <w:abstractNumId w:val="16"/>
  </w:num>
  <w:num w:numId="20" w16cid:durableId="327639895">
    <w:abstractNumId w:val="40"/>
  </w:num>
  <w:num w:numId="21" w16cid:durableId="869612315">
    <w:abstractNumId w:val="47"/>
  </w:num>
  <w:num w:numId="22" w16cid:durableId="210120983">
    <w:abstractNumId w:val="36"/>
  </w:num>
  <w:num w:numId="23" w16cid:durableId="399132425">
    <w:abstractNumId w:val="22"/>
  </w:num>
  <w:num w:numId="24" w16cid:durableId="861748666">
    <w:abstractNumId w:val="44"/>
  </w:num>
  <w:num w:numId="25" w16cid:durableId="1474180530">
    <w:abstractNumId w:val="2"/>
  </w:num>
  <w:num w:numId="26" w16cid:durableId="1186091827">
    <w:abstractNumId w:val="38"/>
  </w:num>
  <w:num w:numId="27" w16cid:durableId="55594020">
    <w:abstractNumId w:val="28"/>
  </w:num>
  <w:num w:numId="28" w16cid:durableId="2028671521">
    <w:abstractNumId w:val="41"/>
  </w:num>
  <w:num w:numId="29" w16cid:durableId="367875843">
    <w:abstractNumId w:val="35"/>
  </w:num>
  <w:num w:numId="30" w16cid:durableId="1308704780">
    <w:abstractNumId w:val="11"/>
  </w:num>
  <w:num w:numId="31" w16cid:durableId="1250231519">
    <w:abstractNumId w:val="43"/>
    <w:lvlOverride w:ilvl="0">
      <w:startOverride w:val="5"/>
    </w:lvlOverride>
  </w:num>
  <w:num w:numId="32" w16cid:durableId="1894736376">
    <w:abstractNumId w:val="37"/>
  </w:num>
  <w:num w:numId="33" w16cid:durableId="1710374647">
    <w:abstractNumId w:val="9"/>
  </w:num>
  <w:num w:numId="34" w16cid:durableId="421878575">
    <w:abstractNumId w:val="5"/>
  </w:num>
  <w:num w:numId="35" w16cid:durableId="1684699866">
    <w:abstractNumId w:val="1"/>
  </w:num>
  <w:num w:numId="36" w16cid:durableId="1790316066">
    <w:abstractNumId w:val="25"/>
  </w:num>
  <w:num w:numId="37" w16cid:durableId="822896891">
    <w:abstractNumId w:val="46"/>
  </w:num>
  <w:num w:numId="38" w16cid:durableId="1016805693">
    <w:abstractNumId w:val="17"/>
  </w:num>
  <w:num w:numId="39" w16cid:durableId="214315611">
    <w:abstractNumId w:val="4"/>
  </w:num>
  <w:num w:numId="40" w16cid:durableId="858785123">
    <w:abstractNumId w:val="1"/>
  </w:num>
  <w:num w:numId="41" w16cid:durableId="530073594">
    <w:abstractNumId w:val="42"/>
  </w:num>
  <w:num w:numId="42" w16cid:durableId="550116006">
    <w:abstractNumId w:val="48"/>
  </w:num>
  <w:num w:numId="43" w16cid:durableId="1781995544">
    <w:abstractNumId w:val="39"/>
  </w:num>
  <w:num w:numId="44" w16cid:durableId="517625553">
    <w:abstractNumId w:val="20"/>
  </w:num>
  <w:num w:numId="45" w16cid:durableId="987055762">
    <w:abstractNumId w:val="10"/>
  </w:num>
  <w:num w:numId="46" w16cid:durableId="1578905960">
    <w:abstractNumId w:val="3"/>
  </w:num>
  <w:num w:numId="47" w16cid:durableId="1570506334">
    <w:abstractNumId w:val="15"/>
  </w:num>
  <w:num w:numId="48" w16cid:durableId="456341949">
    <w:abstractNumId w:val="32"/>
  </w:num>
  <w:num w:numId="49" w16cid:durableId="1907956907">
    <w:abstractNumId w:val="26"/>
  </w:num>
  <w:num w:numId="50" w16cid:durableId="9738001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1E6D"/>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14670"/>
    <w:rsid w:val="00260728"/>
    <w:rsid w:val="00260DFB"/>
    <w:rsid w:val="00281BEA"/>
    <w:rsid w:val="002A283D"/>
    <w:rsid w:val="002A64D2"/>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D1DC0"/>
    <w:rsid w:val="003F0470"/>
    <w:rsid w:val="003F2DC4"/>
    <w:rsid w:val="00413BC7"/>
    <w:rsid w:val="00460D27"/>
    <w:rsid w:val="004754A3"/>
    <w:rsid w:val="0047652F"/>
    <w:rsid w:val="00487983"/>
    <w:rsid w:val="004A11BB"/>
    <w:rsid w:val="004A1FB8"/>
    <w:rsid w:val="004A4422"/>
    <w:rsid w:val="004C2F42"/>
    <w:rsid w:val="004C53B1"/>
    <w:rsid w:val="004D7F13"/>
    <w:rsid w:val="005027BA"/>
    <w:rsid w:val="00510F80"/>
    <w:rsid w:val="00517726"/>
    <w:rsid w:val="005307B0"/>
    <w:rsid w:val="00544461"/>
    <w:rsid w:val="005761A2"/>
    <w:rsid w:val="0058782F"/>
    <w:rsid w:val="005919C5"/>
    <w:rsid w:val="0059242E"/>
    <w:rsid w:val="005A2E25"/>
    <w:rsid w:val="005A3976"/>
    <w:rsid w:val="005A4820"/>
    <w:rsid w:val="005A551A"/>
    <w:rsid w:val="005B029A"/>
    <w:rsid w:val="005B2D46"/>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4582"/>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D00270"/>
    <w:rsid w:val="00D05478"/>
    <w:rsid w:val="00D17AEB"/>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B5AC3"/>
    <w:rsid w:val="00EE35D1"/>
    <w:rsid w:val="00F008C0"/>
    <w:rsid w:val="00F02F88"/>
    <w:rsid w:val="00F04D89"/>
    <w:rsid w:val="00F16AEB"/>
    <w:rsid w:val="00F21791"/>
    <w:rsid w:val="00F229D7"/>
    <w:rsid w:val="00F24AB8"/>
    <w:rsid w:val="00F30E96"/>
    <w:rsid w:val="00F3247F"/>
    <w:rsid w:val="00F379C9"/>
    <w:rsid w:val="00F54A0A"/>
    <w:rsid w:val="00F81850"/>
    <w:rsid w:val="00FB4293"/>
    <w:rsid w:val="00FC3A04"/>
    <w:rsid w:val="00FC5578"/>
    <w:rsid w:val="00FD4EAF"/>
    <w:rsid w:val="00FE4CC1"/>
    <w:rsid w:val="00FE5A8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20"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oter" Target="footer2.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6</TotalTime>
  <Pages>14</Pages>
  <Words>5635</Words>
  <Characters>30544</Characters>
  <Application>Microsoft Office Word</Application>
  <DocSecurity>0</DocSecurity>
  <Lines>254</Lines>
  <Paragraphs>72</Paragraphs>
  <ScaleCrop>false</ScaleCrop>
  <Company>Kents Hill Road Family Doctors</Company>
  <LinksUpToDate>false</LinksUpToDate>
  <CharactersWithSpaces>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CLARK, Phillipa (DRS. PALACIN GUYLER)</cp:lastModifiedBy>
  <cp:revision>2</cp:revision>
  <cp:lastPrinted>2022-08-02T21:41:00Z</cp:lastPrinted>
  <dcterms:created xsi:type="dcterms:W3CDTF">2024-03-07T11:45:00Z</dcterms:created>
  <dcterms:modified xsi:type="dcterms:W3CDTF">2024-03-07T11:45:00Z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